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0A08CECB" w:rsidR="008A22CF" w:rsidRPr="004A3348" w:rsidRDefault="008A22CF" w:rsidP="008A22CF">
      <w:pPr>
        <w:pStyle w:val="3GPPHeader"/>
        <w:spacing w:after="60"/>
        <w:rPr>
          <w:lang w:val="en-US"/>
        </w:rPr>
      </w:pPr>
      <w:bookmarkStart w:id="0" w:name="_Hlk487029736"/>
      <w:bookmarkEnd w:id="0"/>
      <w:r w:rsidRPr="001A5974">
        <w:rPr>
          <w:lang w:val="en-US"/>
        </w:rPr>
        <w:t>3GPP TSG-RAN WG4</w:t>
      </w:r>
      <w:r w:rsidR="001D4850" w:rsidRPr="001A5974">
        <w:rPr>
          <w:lang w:val="en-US"/>
        </w:rPr>
        <w:t xml:space="preserve"> Meeting</w:t>
      </w:r>
      <w:r w:rsidR="005071CC" w:rsidRPr="001A5974">
        <w:rPr>
          <w:lang w:val="en-US"/>
        </w:rPr>
        <w:t xml:space="preserve"> </w:t>
      </w:r>
      <w:r w:rsidR="00837AD9" w:rsidRPr="00C0585F">
        <w:rPr>
          <w:rFonts w:eastAsia="PMingLiU" w:cs="Arial"/>
          <w:color w:val="000000" w:themeColor="text1"/>
          <w:sz w:val="22"/>
          <w:lang w:val="en-US" w:eastAsia="ja-JP"/>
        </w:rPr>
        <w:t>#</w:t>
      </w:r>
      <w:bookmarkStart w:id="1" w:name="_Hlk110436944"/>
      <w:r w:rsidR="00837AD9" w:rsidRPr="00C0585F">
        <w:rPr>
          <w:rFonts w:eastAsia="PMingLiU" w:cs="Arial"/>
          <w:color w:val="000000" w:themeColor="text1"/>
          <w:sz w:val="22"/>
          <w:lang w:val="en-US" w:eastAsia="ja-JP"/>
        </w:rPr>
        <w:t>10</w:t>
      </w:r>
      <w:bookmarkEnd w:id="1"/>
      <w:r w:rsidR="00AE5BBB">
        <w:rPr>
          <w:rFonts w:eastAsia="PMingLiU" w:cs="Arial"/>
          <w:color w:val="000000" w:themeColor="text1"/>
          <w:sz w:val="22"/>
          <w:lang w:val="en-US" w:eastAsia="ja-JP"/>
        </w:rPr>
        <w:t>6</w:t>
      </w:r>
      <w:r w:rsidRPr="001A5974">
        <w:rPr>
          <w:lang w:val="en-US"/>
        </w:rPr>
        <w:tab/>
      </w:r>
      <w:r w:rsidR="005863F3" w:rsidRPr="005863F3">
        <w:rPr>
          <w:lang w:val="en-US"/>
        </w:rPr>
        <w:t>R4-</w:t>
      </w:r>
      <w:r w:rsidR="00383317">
        <w:rPr>
          <w:lang w:val="en-US"/>
        </w:rPr>
        <w:t>2</w:t>
      </w:r>
      <w:r w:rsidR="00AE5BBB">
        <w:rPr>
          <w:lang w:val="en-US"/>
        </w:rPr>
        <w:t>30</w:t>
      </w:r>
      <w:r w:rsidR="003B3923">
        <w:rPr>
          <w:lang w:val="en-US"/>
        </w:rPr>
        <w:t>1589</w:t>
      </w:r>
    </w:p>
    <w:p w14:paraId="65F55581" w14:textId="22CC4B44" w:rsidR="008A22CF" w:rsidRPr="00C0585F" w:rsidRDefault="00AE5BBB" w:rsidP="008A22CF">
      <w:pPr>
        <w:pStyle w:val="3GPPHeader"/>
        <w:rPr>
          <w:lang w:val="en-US"/>
        </w:rPr>
      </w:pPr>
      <w:r>
        <w:rPr>
          <w:lang w:val="en-US"/>
        </w:rPr>
        <w:t>Athens</w:t>
      </w:r>
      <w:r w:rsidR="00383317">
        <w:rPr>
          <w:lang w:val="en-US"/>
        </w:rPr>
        <w:t xml:space="preserve">, </w:t>
      </w:r>
      <w:r>
        <w:rPr>
          <w:lang w:val="en-US"/>
        </w:rPr>
        <w:t>Greece</w:t>
      </w:r>
      <w:r w:rsidR="00837AD9" w:rsidRPr="00C0585F">
        <w:rPr>
          <w:lang w:val="en-US"/>
        </w:rPr>
        <w:t xml:space="preserve">, </w:t>
      </w:r>
      <w:r>
        <w:rPr>
          <w:lang w:val="en-US"/>
        </w:rPr>
        <w:t>Feb</w:t>
      </w:r>
      <w:r w:rsidR="00837AD9" w:rsidRPr="00C0585F">
        <w:rPr>
          <w:lang w:val="en-US"/>
        </w:rPr>
        <w:t xml:space="preserve"> </w:t>
      </w:r>
      <w:r>
        <w:rPr>
          <w:lang w:val="en-US"/>
        </w:rPr>
        <w:t>2</w:t>
      </w:r>
      <w:r w:rsidR="00F21F9A">
        <w:rPr>
          <w:lang w:val="en-US"/>
        </w:rPr>
        <w:t>7</w:t>
      </w:r>
      <w:r w:rsidRPr="00AE5BBB">
        <w:rPr>
          <w:vertAlign w:val="superscript"/>
          <w:lang w:val="en-US"/>
        </w:rPr>
        <w:t>th</w:t>
      </w:r>
      <w:r>
        <w:rPr>
          <w:lang w:val="en-US"/>
        </w:rPr>
        <w:t xml:space="preserve"> </w:t>
      </w:r>
      <w:r w:rsidR="00DE3259" w:rsidRPr="00C0585F">
        <w:rPr>
          <w:lang w:val="en-US"/>
        </w:rPr>
        <w:t>–</w:t>
      </w:r>
      <w:r w:rsidR="002D322B" w:rsidRPr="00C0585F">
        <w:rPr>
          <w:lang w:val="en-US"/>
        </w:rPr>
        <w:t xml:space="preserve"> </w:t>
      </w:r>
      <w:r>
        <w:rPr>
          <w:lang w:val="en-US"/>
        </w:rPr>
        <w:t>March</w:t>
      </w:r>
      <w:r w:rsidR="002D322B" w:rsidRPr="00C0585F">
        <w:rPr>
          <w:lang w:val="en-US"/>
        </w:rPr>
        <w:t xml:space="preserve"> </w:t>
      </w:r>
      <w:r>
        <w:rPr>
          <w:lang w:val="en-US"/>
        </w:rPr>
        <w:t>3</w:t>
      </w:r>
      <w:r w:rsidRPr="00AE5BBB">
        <w:rPr>
          <w:vertAlign w:val="superscript"/>
          <w:lang w:val="en-US"/>
        </w:rPr>
        <w:t>rd</w:t>
      </w:r>
      <w:r w:rsidR="00837AD9" w:rsidRPr="00C0585F">
        <w:rPr>
          <w:lang w:val="en-US"/>
        </w:rPr>
        <w:t>, 202</w:t>
      </w:r>
      <w:r>
        <w:rPr>
          <w:lang w:val="en-US"/>
        </w:rPr>
        <w:t>3</w:t>
      </w:r>
    </w:p>
    <w:p w14:paraId="2D8C5D3B" w14:textId="77777777" w:rsidR="00837AD9" w:rsidRPr="00C0585F" w:rsidRDefault="00837AD9" w:rsidP="008A22CF">
      <w:pPr>
        <w:pStyle w:val="3GPPHeader"/>
        <w:rPr>
          <w:lang w:val="en-US"/>
        </w:rPr>
      </w:pPr>
    </w:p>
    <w:p w14:paraId="0FDE225D" w14:textId="064FB3E6" w:rsidR="008A22CF" w:rsidRPr="00730B3B" w:rsidRDefault="008A22CF" w:rsidP="008A22CF">
      <w:pPr>
        <w:pStyle w:val="3GPPHeader"/>
        <w:rPr>
          <w:sz w:val="22"/>
          <w:lang w:val="en-US"/>
        </w:rPr>
      </w:pPr>
      <w:r w:rsidRPr="00730B3B">
        <w:rPr>
          <w:sz w:val="22"/>
          <w:lang w:val="en-US"/>
        </w:rPr>
        <w:t>Agenda Item:</w:t>
      </w:r>
      <w:r w:rsidRPr="00730B3B">
        <w:rPr>
          <w:sz w:val="22"/>
          <w:lang w:val="en-US"/>
        </w:rPr>
        <w:tab/>
      </w:r>
      <w:r w:rsidR="00927488">
        <w:rPr>
          <w:sz w:val="22"/>
          <w:lang w:val="en-US"/>
        </w:rPr>
        <w:t>4.1</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6DE139BA" w:rsidR="008A22CF" w:rsidRPr="001A5974" w:rsidRDefault="008A22CF" w:rsidP="0060526C">
      <w:pPr>
        <w:pStyle w:val="3GPPHeader"/>
        <w:ind w:left="1701" w:hanging="1701"/>
        <w:rPr>
          <w:sz w:val="22"/>
          <w:lang w:val="en-US"/>
        </w:rPr>
      </w:pPr>
      <w:r w:rsidRPr="001A5974">
        <w:rPr>
          <w:sz w:val="22"/>
          <w:lang w:val="en-US"/>
        </w:rPr>
        <w:t>Title:</w:t>
      </w:r>
      <w:r w:rsidR="0060526C">
        <w:rPr>
          <w:sz w:val="22"/>
          <w:lang w:val="en-US"/>
        </w:rPr>
        <w:t xml:space="preserve"> </w:t>
      </w:r>
      <w:r w:rsidR="0060526C">
        <w:rPr>
          <w:sz w:val="22"/>
          <w:lang w:val="en-US"/>
        </w:rPr>
        <w:tab/>
      </w:r>
      <w:r w:rsidR="00AB18F0" w:rsidRPr="00AB18F0">
        <w:rPr>
          <w:sz w:val="22"/>
          <w:lang w:val="en-US"/>
        </w:rPr>
        <w:t>Discussion on UE specs impact from the BS exceptional channel raster point</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9DA5C44" w14:textId="6AB09629" w:rsidR="003524B7" w:rsidRDefault="00405565" w:rsidP="006D75DD">
      <w:pPr>
        <w:jc w:val="both"/>
        <w:rPr>
          <w:lang w:val="en-US"/>
        </w:rPr>
      </w:pPr>
      <w:bookmarkStart w:id="2" w:name="OLE_LINK13"/>
      <w:r>
        <w:rPr>
          <w:lang w:val="en-US"/>
        </w:rPr>
        <w:t>The issue with n28 has attracted attention for a couple of meetings, where the guard-band of a 30MHz UE channel bandwidth located in a 40MHz BS channel bandwidth cannot be guaranteed. Several potential solutions have been proposed, and finally in RAN4#105 Solution 3 was agreed [1]:</w:t>
      </w:r>
    </w:p>
    <w:tbl>
      <w:tblPr>
        <w:tblStyle w:val="TableGrid"/>
        <w:tblW w:w="0" w:type="auto"/>
        <w:tblLook w:val="04A0" w:firstRow="1" w:lastRow="0" w:firstColumn="1" w:lastColumn="0" w:noHBand="0" w:noVBand="1"/>
      </w:tblPr>
      <w:tblGrid>
        <w:gridCol w:w="9629"/>
      </w:tblGrid>
      <w:tr w:rsidR="00341740" w:rsidRPr="00405565" w14:paraId="63517A75" w14:textId="77777777" w:rsidTr="00341740">
        <w:tc>
          <w:tcPr>
            <w:tcW w:w="9629" w:type="dxa"/>
          </w:tcPr>
          <w:p w14:paraId="161D8D09" w14:textId="77777777" w:rsidR="00877C5C" w:rsidRDefault="00877C5C" w:rsidP="00877C5C">
            <w:pPr>
              <w:spacing w:after="0"/>
              <w:jc w:val="both"/>
              <w:rPr>
                <w:kern w:val="2"/>
                <w:szCs w:val="21"/>
                <w:lang w:val="en-US"/>
              </w:rPr>
            </w:pPr>
            <w:r>
              <w:rPr>
                <w:rFonts w:hint="eastAsia"/>
                <w:kern w:val="2"/>
                <w:szCs w:val="21"/>
                <w:lang w:val="en-US"/>
              </w:rPr>
              <w:t xml:space="preserve">Solution 3 is agreed. </w:t>
            </w:r>
          </w:p>
          <w:p w14:paraId="06B84706" w14:textId="77777777" w:rsidR="00877C5C" w:rsidRDefault="00877C5C" w:rsidP="00877C5C">
            <w:pPr>
              <w:numPr>
                <w:ilvl w:val="0"/>
                <w:numId w:val="31"/>
              </w:numPr>
              <w:spacing w:after="0" w:line="240" w:lineRule="auto"/>
              <w:jc w:val="both"/>
              <w:rPr>
                <w:kern w:val="2"/>
                <w:szCs w:val="21"/>
                <w:lang w:val="en-US"/>
              </w:rPr>
            </w:pPr>
            <w:r>
              <w:rPr>
                <w:rFonts w:hint="eastAsia"/>
                <w:kern w:val="2"/>
                <w:szCs w:val="21"/>
                <w:lang w:val="en-US"/>
              </w:rPr>
              <w:t xml:space="preserve">A new channel raster for n28 40MHz will be added from Rel-15 TS38.104. </w:t>
            </w:r>
          </w:p>
          <w:p w14:paraId="6BD84810" w14:textId="2C8ECB9F" w:rsidR="00341740" w:rsidRPr="00877C5C" w:rsidRDefault="00877C5C" w:rsidP="00877C5C">
            <w:pPr>
              <w:numPr>
                <w:ilvl w:val="0"/>
                <w:numId w:val="31"/>
              </w:numPr>
              <w:spacing w:after="0" w:line="240" w:lineRule="auto"/>
              <w:jc w:val="both"/>
              <w:rPr>
                <w:kern w:val="2"/>
                <w:szCs w:val="21"/>
                <w:lang w:val="en-US"/>
              </w:rPr>
            </w:pPr>
            <w:r>
              <w:rPr>
                <w:rFonts w:hint="eastAsia"/>
                <w:kern w:val="2"/>
                <w:szCs w:val="21"/>
                <w:lang w:val="en-US"/>
              </w:rPr>
              <w:t>FFS whether to change 38.101-1</w:t>
            </w:r>
          </w:p>
        </w:tc>
      </w:tr>
    </w:tbl>
    <w:p w14:paraId="01A9894C" w14:textId="5EE02FF2" w:rsidR="00AB18F0" w:rsidRDefault="0011485B" w:rsidP="006D75DD">
      <w:pPr>
        <w:jc w:val="both"/>
        <w:rPr>
          <w:lang w:val="en-US"/>
        </w:rPr>
      </w:pPr>
      <w:r>
        <w:rPr>
          <w:lang w:val="en-US"/>
        </w:rPr>
        <w:t>Furthermore, a company CR was submitted and agreed in RANP#98e based on this agreement where one exceptional channel raster point is added to uplink and downlink respectively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1485B" w:rsidRPr="00E450CC" w14:paraId="2F92387F" w14:textId="77777777" w:rsidTr="0088366B">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1044772C" w14:textId="77777777" w:rsidR="0011485B" w:rsidRPr="00E450CC" w:rsidRDefault="0011485B" w:rsidP="0088366B">
            <w:pPr>
              <w:keepNext/>
              <w:keepLines/>
              <w:spacing w:after="0"/>
              <w:jc w:val="center"/>
              <w:rPr>
                <w:rFonts w:ascii="Arial" w:eastAsia="DengXian" w:hAnsi="Arial" w:cs="Arial"/>
                <w:sz w:val="18"/>
                <w:lang w:val="fr-FR"/>
              </w:rPr>
            </w:pPr>
            <w:r w:rsidRPr="00E450CC">
              <w:rPr>
                <w:rFonts w:ascii="Arial" w:eastAsia="DengXian" w:hAnsi="Arial" w:cs="Arial"/>
                <w:sz w:val="18"/>
                <w:lang w:val="fr-FR"/>
              </w:rPr>
              <w:t>n28</w:t>
            </w:r>
          </w:p>
        </w:tc>
        <w:tc>
          <w:tcPr>
            <w:tcW w:w="1146" w:type="dxa"/>
            <w:tcBorders>
              <w:top w:val="single" w:sz="4" w:space="0" w:color="auto"/>
              <w:left w:val="single" w:sz="4" w:space="0" w:color="auto"/>
              <w:bottom w:val="single" w:sz="4" w:space="0" w:color="auto"/>
              <w:right w:val="single" w:sz="4" w:space="0" w:color="auto"/>
            </w:tcBorders>
            <w:hideMark/>
          </w:tcPr>
          <w:p w14:paraId="2D9C9107" w14:textId="77777777" w:rsidR="0011485B" w:rsidRPr="00E450CC" w:rsidRDefault="0011485B" w:rsidP="0088366B">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14:paraId="6A747C4D" w14:textId="77777777" w:rsidR="0011485B" w:rsidRPr="00E450CC" w:rsidRDefault="0011485B" w:rsidP="0088366B">
            <w:pPr>
              <w:keepNext/>
              <w:keepLines/>
              <w:spacing w:after="0"/>
              <w:jc w:val="center"/>
              <w:rPr>
                <w:rFonts w:ascii="Arial" w:eastAsia="DengXian" w:hAnsi="Arial" w:cs="Arial"/>
                <w:sz w:val="18"/>
                <w:lang w:val="fr-FR"/>
              </w:rPr>
            </w:pPr>
            <w:r w:rsidRPr="00E450CC">
              <w:rPr>
                <w:rFonts w:ascii="Arial" w:eastAsia="DengXian" w:hAnsi="Arial" w:cs="Arial"/>
                <w:sz w:val="18"/>
                <w:lang w:val="fr-FR"/>
              </w:rPr>
              <w:t>140600</w:t>
            </w:r>
            <w:r w:rsidRPr="00E450CC">
              <w:rPr>
                <w:rFonts w:ascii="Arial" w:eastAsia="Yu Mincho" w:hAnsi="Arial" w:cs="Arial"/>
                <w:sz w:val="18"/>
                <w:lang w:val="fr-FR"/>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11D1901C" w14:textId="77777777" w:rsidR="0011485B" w:rsidRPr="00E450CC" w:rsidRDefault="0011485B" w:rsidP="0088366B">
            <w:pPr>
              <w:keepNext/>
              <w:keepLines/>
              <w:spacing w:after="0"/>
              <w:jc w:val="center"/>
              <w:rPr>
                <w:rFonts w:ascii="Arial" w:eastAsia="DengXian" w:hAnsi="Arial" w:cs="Arial"/>
                <w:sz w:val="18"/>
                <w:lang w:val="fr-FR"/>
              </w:rPr>
            </w:pPr>
            <w:r w:rsidRPr="00E450CC">
              <w:rPr>
                <w:rFonts w:ascii="Arial" w:eastAsia="DengXian" w:hAnsi="Arial" w:cs="Arial"/>
                <w:sz w:val="18"/>
                <w:lang w:val="fr-FR"/>
              </w:rPr>
              <w:t>151600</w:t>
            </w:r>
            <w:r w:rsidRPr="00E450CC">
              <w:rPr>
                <w:rFonts w:ascii="Arial" w:eastAsia="Yu Mincho" w:hAnsi="Arial" w:cs="Arial"/>
                <w:sz w:val="18"/>
                <w:lang w:val="fr-FR"/>
              </w:rPr>
              <w:t xml:space="preserve"> – &lt;20&gt; – 160600</w:t>
            </w:r>
          </w:p>
        </w:tc>
      </w:tr>
      <w:tr w:rsidR="0011485B" w:rsidRPr="00E450CC" w14:paraId="231F7635" w14:textId="77777777" w:rsidTr="0088366B">
        <w:trPr>
          <w:cantSplit/>
          <w:jc w:val="center"/>
        </w:trPr>
        <w:tc>
          <w:tcPr>
            <w:tcW w:w="1242" w:type="dxa"/>
            <w:vMerge/>
            <w:tcBorders>
              <w:left w:val="single" w:sz="4" w:space="0" w:color="auto"/>
              <w:bottom w:val="single" w:sz="4" w:space="0" w:color="auto"/>
              <w:right w:val="single" w:sz="4" w:space="0" w:color="auto"/>
            </w:tcBorders>
            <w:vAlign w:val="center"/>
          </w:tcPr>
          <w:p w14:paraId="178E2E11" w14:textId="77777777" w:rsidR="0011485B" w:rsidRPr="00E450CC" w:rsidRDefault="0011485B" w:rsidP="0088366B">
            <w:pPr>
              <w:keepNext/>
              <w:keepLines/>
              <w:spacing w:after="0"/>
              <w:jc w:val="center"/>
              <w:rPr>
                <w:rFonts w:ascii="Arial" w:eastAsia="DengXian" w:hAnsi="Arial" w:cs="Arial"/>
                <w:sz w:val="18"/>
                <w:lang w:val="fr-FR"/>
              </w:rPr>
            </w:pPr>
          </w:p>
        </w:tc>
        <w:tc>
          <w:tcPr>
            <w:tcW w:w="1146" w:type="dxa"/>
            <w:tcBorders>
              <w:top w:val="single" w:sz="4" w:space="0" w:color="auto"/>
              <w:left w:val="single" w:sz="4" w:space="0" w:color="auto"/>
              <w:bottom w:val="single" w:sz="4" w:space="0" w:color="auto"/>
              <w:right w:val="single" w:sz="4" w:space="0" w:color="auto"/>
            </w:tcBorders>
          </w:tcPr>
          <w:p w14:paraId="4489F20E" w14:textId="77777777" w:rsidR="0011485B" w:rsidRPr="00E450CC" w:rsidRDefault="0011485B" w:rsidP="0088366B">
            <w:pPr>
              <w:keepNext/>
              <w:keepLines/>
              <w:spacing w:after="0"/>
              <w:jc w:val="center"/>
              <w:rPr>
                <w:rFonts w:ascii="Arial" w:eastAsia="Yu Mincho" w:hAnsi="Arial" w:cs="Arial"/>
                <w:sz w:val="18"/>
                <w:lang w:val="fr-FR"/>
              </w:rPr>
            </w:pPr>
          </w:p>
        </w:tc>
        <w:tc>
          <w:tcPr>
            <w:tcW w:w="2876" w:type="dxa"/>
            <w:tcBorders>
              <w:top w:val="single" w:sz="4" w:space="0" w:color="auto"/>
              <w:left w:val="single" w:sz="4" w:space="0" w:color="auto"/>
              <w:bottom w:val="single" w:sz="4" w:space="0" w:color="auto"/>
              <w:right w:val="single" w:sz="4" w:space="0" w:color="auto"/>
            </w:tcBorders>
          </w:tcPr>
          <w:p w14:paraId="7B17DF8B" w14:textId="77777777" w:rsidR="0011485B" w:rsidRPr="00F03B10" w:rsidRDefault="0011485B" w:rsidP="0088366B">
            <w:pPr>
              <w:keepNext/>
              <w:keepLines/>
              <w:spacing w:after="0"/>
              <w:jc w:val="center"/>
              <w:rPr>
                <w:rFonts w:ascii="Arial" w:eastAsia="DengXian" w:hAnsi="Arial" w:cs="Arial"/>
                <w:color w:val="0070C0"/>
                <w:sz w:val="18"/>
                <w:lang w:val="fr-FR"/>
              </w:rPr>
            </w:pPr>
            <w:r w:rsidRPr="00F03B10">
              <w:rPr>
                <w:rFonts w:ascii="Arial" w:eastAsia="DengXian" w:hAnsi="Arial" w:cs="Arial"/>
                <w:color w:val="0070C0"/>
                <w:sz w:val="18"/>
                <w:szCs w:val="18"/>
              </w:rPr>
              <w:t>144608</w:t>
            </w:r>
            <w:r w:rsidRPr="00F03B10">
              <w:rPr>
                <w:rFonts w:ascii="Arial" w:eastAsia="DengXian" w:hAnsi="Arial" w:cs="Arial" w:hint="eastAsia"/>
                <w:color w:val="0070C0"/>
                <w:sz w:val="18"/>
                <w:szCs w:val="18"/>
                <w:vertAlign w:val="superscript"/>
              </w:rPr>
              <w:t>3</w:t>
            </w:r>
          </w:p>
        </w:tc>
        <w:tc>
          <w:tcPr>
            <w:tcW w:w="2877" w:type="dxa"/>
            <w:tcBorders>
              <w:top w:val="single" w:sz="4" w:space="0" w:color="auto"/>
              <w:left w:val="single" w:sz="4" w:space="0" w:color="auto"/>
              <w:bottom w:val="single" w:sz="4" w:space="0" w:color="auto"/>
              <w:right w:val="single" w:sz="4" w:space="0" w:color="auto"/>
            </w:tcBorders>
          </w:tcPr>
          <w:p w14:paraId="5DE7DD3E" w14:textId="77777777" w:rsidR="0011485B" w:rsidRPr="00F03B10" w:rsidRDefault="0011485B" w:rsidP="0088366B">
            <w:pPr>
              <w:keepNext/>
              <w:keepLines/>
              <w:spacing w:after="0"/>
              <w:jc w:val="center"/>
              <w:rPr>
                <w:rFonts w:ascii="Arial" w:eastAsia="DengXian" w:hAnsi="Arial" w:cs="Arial"/>
                <w:color w:val="0070C0"/>
                <w:sz w:val="18"/>
                <w:lang w:val="fr-FR"/>
              </w:rPr>
            </w:pPr>
            <w:r w:rsidRPr="00F03B10">
              <w:rPr>
                <w:rFonts w:ascii="Arial" w:eastAsia="DengXian" w:hAnsi="Arial" w:cs="Arial"/>
                <w:color w:val="0070C0"/>
                <w:sz w:val="18"/>
                <w:szCs w:val="18"/>
              </w:rPr>
              <w:t>155608</w:t>
            </w:r>
            <w:r w:rsidRPr="00F03B10">
              <w:rPr>
                <w:rFonts w:ascii="Arial" w:eastAsia="DengXian" w:hAnsi="Arial" w:cs="Arial" w:hint="eastAsia"/>
                <w:color w:val="0070C0"/>
                <w:sz w:val="18"/>
                <w:szCs w:val="18"/>
                <w:vertAlign w:val="superscript"/>
              </w:rPr>
              <w:t>3</w:t>
            </w:r>
          </w:p>
        </w:tc>
      </w:tr>
    </w:tbl>
    <w:p w14:paraId="774C829E" w14:textId="77777777" w:rsidR="0011485B" w:rsidRDefault="0011485B" w:rsidP="006D75DD">
      <w:pPr>
        <w:jc w:val="both"/>
        <w:rPr>
          <w:lang w:val="en-US"/>
        </w:rPr>
      </w:pPr>
    </w:p>
    <w:p w14:paraId="304B4804" w14:textId="2557169A" w:rsidR="00E92373" w:rsidRPr="000E2CCA" w:rsidRDefault="0011485B" w:rsidP="006D75DD">
      <w:pPr>
        <w:jc w:val="both"/>
        <w:rPr>
          <w:lang w:val="en-US"/>
        </w:rPr>
      </w:pPr>
      <w:r>
        <w:rPr>
          <w:lang w:val="en-US"/>
        </w:rPr>
        <w:t xml:space="preserve">However, </w:t>
      </w:r>
      <w:r w:rsidR="00F3662A">
        <w:rPr>
          <w:lang w:val="en-US"/>
        </w:rPr>
        <w:t>whether</w:t>
      </w:r>
      <w:r>
        <w:rPr>
          <w:lang w:val="en-US"/>
        </w:rPr>
        <w:t xml:space="preserve"> to apply the same change at UE specification, i.e., TS 38.101-1 still remains unconcluded. </w:t>
      </w:r>
      <w:r w:rsidR="00F0039D">
        <w:rPr>
          <w:lang w:val="en-US"/>
        </w:rPr>
        <w:t xml:space="preserve">In this contribution, we show that the exceptional channel raster point is transparent to UE during initial access procedure, and </w:t>
      </w:r>
      <w:r w:rsidR="00F03B10">
        <w:rPr>
          <w:lang w:val="en-US"/>
        </w:rPr>
        <w:t>if a 40MHz UE channel bandwidth is introduced in the future, the same change can be added to TS 38.101-1.</w:t>
      </w:r>
    </w:p>
    <w:bookmarkEnd w:id="2"/>
    <w:p w14:paraId="63B30870" w14:textId="67F4856D" w:rsidR="006913F6" w:rsidRDefault="006913F6" w:rsidP="003914AD">
      <w:pPr>
        <w:pStyle w:val="Heading1"/>
        <w:numPr>
          <w:ilvl w:val="0"/>
          <w:numId w:val="3"/>
        </w:numPr>
        <w:rPr>
          <w:lang w:val="en-US"/>
        </w:rPr>
      </w:pPr>
      <w:r w:rsidRPr="009011F0">
        <w:rPr>
          <w:lang w:val="en-US"/>
        </w:rPr>
        <w:t>Discussion</w:t>
      </w:r>
    </w:p>
    <w:p w14:paraId="2AAF9378" w14:textId="4FD890DA" w:rsidR="009C6625" w:rsidRDefault="009C6625" w:rsidP="009C6625">
      <w:pPr>
        <w:pStyle w:val="Heading2"/>
      </w:pPr>
      <w:r>
        <w:t xml:space="preserve">2.1 </w:t>
      </w:r>
      <w:r w:rsidR="00084D46">
        <w:t xml:space="preserve">Acquisition of </w:t>
      </w:r>
      <w:r w:rsidR="00F03B10">
        <w:t xml:space="preserve">channel raster information during initial access </w:t>
      </w:r>
    </w:p>
    <w:p w14:paraId="242AFACD" w14:textId="2D884F83" w:rsidR="006811B5" w:rsidRDefault="00084D46" w:rsidP="00932D17">
      <w:pPr>
        <w:jc w:val="both"/>
        <w:rPr>
          <w:bCs/>
          <w:lang w:val="en-US"/>
        </w:rPr>
      </w:pPr>
      <w:r>
        <w:rPr>
          <w:bCs/>
          <w:lang w:val="en-US"/>
        </w:rPr>
        <w:t>During an initial access, a</w:t>
      </w:r>
      <w:r w:rsidR="005B4848">
        <w:rPr>
          <w:bCs/>
          <w:lang w:val="en-US"/>
        </w:rPr>
        <w:t xml:space="preserve">t first a UE makes a scanning on valid sync raster points for an target operating band, and after a successful decoding of an SSB, </w:t>
      </w:r>
      <w:r w:rsidR="009F52DC">
        <w:rPr>
          <w:bCs/>
          <w:lang w:val="en-US"/>
        </w:rPr>
        <w:t xml:space="preserve">a 23-bit </w:t>
      </w:r>
      <w:r w:rsidR="005B4848">
        <w:rPr>
          <w:bCs/>
          <w:lang w:val="en-US"/>
        </w:rPr>
        <w:t>MIB information can be read</w:t>
      </w:r>
      <w:r w:rsidR="009F52DC">
        <w:rPr>
          <w:bCs/>
          <w:lang w:val="en-US"/>
        </w:rPr>
        <w:t xml:space="preserve"> [3] as shown in Fig. 1.</w:t>
      </w:r>
    </w:p>
    <w:p w14:paraId="49736FD5" w14:textId="31EA8A46" w:rsidR="005B4848" w:rsidRDefault="009F52DC" w:rsidP="009F52DC">
      <w:pPr>
        <w:jc w:val="center"/>
        <w:rPr>
          <w:bCs/>
          <w:lang w:val="en-US"/>
        </w:rPr>
      </w:pPr>
      <w:r>
        <w:rPr>
          <w:bCs/>
          <w:noProof/>
          <w:lang w:val="en-US"/>
        </w:rPr>
        <w:lastRenderedPageBreak/>
        <w:drawing>
          <wp:inline distT="0" distB="0" distL="0" distR="0" wp14:anchorId="08AB6072" wp14:editId="106CCB62">
            <wp:extent cx="3508654" cy="3087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31502" cy="3107474"/>
                    </a:xfrm>
                    <a:prstGeom prst="rect">
                      <a:avLst/>
                    </a:prstGeom>
                    <a:noFill/>
                  </pic:spPr>
                </pic:pic>
              </a:graphicData>
            </a:graphic>
          </wp:inline>
        </w:drawing>
      </w:r>
    </w:p>
    <w:p w14:paraId="0DC77946" w14:textId="755DAAE8" w:rsidR="009F52DC" w:rsidRDefault="009F52DC" w:rsidP="009F52DC">
      <w:pPr>
        <w:jc w:val="center"/>
        <w:rPr>
          <w:bCs/>
          <w:lang w:val="en-US"/>
        </w:rPr>
      </w:pPr>
      <w:r>
        <w:rPr>
          <w:bCs/>
          <w:lang w:val="en-US"/>
        </w:rPr>
        <w:t>Fig. 1, MIB information elements</w:t>
      </w:r>
    </w:p>
    <w:p w14:paraId="25728330" w14:textId="5BE1A6BA" w:rsidR="009F52DC" w:rsidRDefault="00BF152F" w:rsidP="009F52DC">
      <w:pPr>
        <w:rPr>
          <w:bCs/>
          <w:lang w:val="en-US"/>
        </w:rPr>
      </w:pPr>
      <w:r>
        <w:rPr>
          <w:bCs/>
          <w:lang w:val="en-US"/>
        </w:rPr>
        <w:t xml:space="preserve">With the decoded </w:t>
      </w:r>
      <w:r w:rsidRPr="00BF152F">
        <w:rPr>
          <w:bCs/>
          <w:i/>
          <w:iCs/>
          <w:lang w:val="en-US"/>
        </w:rPr>
        <w:t>pdcch-ConfigSIB1</w:t>
      </w:r>
      <w:r>
        <w:rPr>
          <w:bCs/>
          <w:lang w:val="en-US"/>
        </w:rPr>
        <w:t xml:space="preserve"> in the MIB, the UE can detect and decode the SIB1</w:t>
      </w:r>
      <w:r w:rsidR="001312FD">
        <w:rPr>
          <w:bCs/>
          <w:lang w:val="en-US"/>
        </w:rPr>
        <w:t>, as illustrated in Fig. 2 [3].</w:t>
      </w:r>
    </w:p>
    <w:p w14:paraId="7AC606F5" w14:textId="118F3BD8" w:rsidR="001312FD" w:rsidRDefault="001312FD" w:rsidP="001312FD">
      <w:pPr>
        <w:jc w:val="center"/>
        <w:rPr>
          <w:bCs/>
          <w:lang w:val="en-US"/>
        </w:rPr>
      </w:pPr>
      <w:r>
        <w:rPr>
          <w:bCs/>
          <w:noProof/>
          <w:lang w:val="en-US"/>
        </w:rPr>
        <w:drawing>
          <wp:inline distT="0" distB="0" distL="0" distR="0" wp14:anchorId="42E05DB8" wp14:editId="04C4FE47">
            <wp:extent cx="5291416" cy="29171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15915" cy="2930696"/>
                    </a:xfrm>
                    <a:prstGeom prst="rect">
                      <a:avLst/>
                    </a:prstGeom>
                    <a:noFill/>
                  </pic:spPr>
                </pic:pic>
              </a:graphicData>
            </a:graphic>
          </wp:inline>
        </w:drawing>
      </w:r>
    </w:p>
    <w:p w14:paraId="3EF77C60" w14:textId="6A74F5D4" w:rsidR="001312FD" w:rsidRDefault="001312FD" w:rsidP="001312FD">
      <w:pPr>
        <w:jc w:val="center"/>
        <w:rPr>
          <w:bCs/>
          <w:lang w:val="en-US"/>
        </w:rPr>
      </w:pPr>
      <w:r>
        <w:rPr>
          <w:bCs/>
          <w:lang w:val="en-US"/>
        </w:rPr>
        <w:t>Fig. 2, SIB1 information elements</w:t>
      </w:r>
    </w:p>
    <w:p w14:paraId="6D7967F8" w14:textId="67B20E8A" w:rsidR="001312FD" w:rsidRDefault="00C21E8C" w:rsidP="009F52DC">
      <w:pPr>
        <w:rPr>
          <w:bCs/>
          <w:lang w:val="en-US"/>
        </w:rPr>
      </w:pPr>
      <w:r>
        <w:rPr>
          <w:bCs/>
          <w:lang w:val="en-US"/>
        </w:rPr>
        <w:t>After reading the SIB1, the UE obtains sufficient information to derive the channel raster point used by the target cell via the following steps:</w:t>
      </w:r>
    </w:p>
    <w:p w14:paraId="74496566" w14:textId="1434C50D" w:rsidR="00C21E8C" w:rsidRDefault="00C21E8C" w:rsidP="00C21E8C">
      <w:pPr>
        <w:pStyle w:val="ListParagraph"/>
        <w:numPr>
          <w:ilvl w:val="0"/>
          <w:numId w:val="32"/>
        </w:numPr>
        <w:rPr>
          <w:bCs/>
          <w:lang w:val="en-US"/>
        </w:rPr>
      </w:pPr>
      <w:r>
        <w:rPr>
          <w:bCs/>
          <w:lang w:val="en-US"/>
        </w:rPr>
        <w:t>Locate Point A</w:t>
      </w:r>
    </w:p>
    <w:p w14:paraId="477846B5" w14:textId="1A564C76" w:rsidR="00C21E8C" w:rsidRDefault="00C21E8C" w:rsidP="00C21E8C">
      <w:pPr>
        <w:pStyle w:val="ListParagraph"/>
        <w:numPr>
          <w:ilvl w:val="0"/>
          <w:numId w:val="32"/>
        </w:numPr>
        <w:rPr>
          <w:bCs/>
          <w:lang w:val="en-US"/>
        </w:rPr>
      </w:pPr>
      <w:r>
        <w:rPr>
          <w:bCs/>
          <w:lang w:val="en-US"/>
        </w:rPr>
        <w:t xml:space="preserve">Locate the starting PRB of the carrier indicated by </w:t>
      </w:r>
      <w:r w:rsidRPr="00805E83">
        <w:rPr>
          <w:bCs/>
          <w:i/>
          <w:iCs/>
          <w:lang w:val="en-US"/>
        </w:rPr>
        <w:t>offsetToCarrier</w:t>
      </w:r>
    </w:p>
    <w:p w14:paraId="7BC00D07" w14:textId="0225F085" w:rsidR="00805E83" w:rsidRDefault="00805E83" w:rsidP="00C21E8C">
      <w:pPr>
        <w:pStyle w:val="ListParagraph"/>
        <w:numPr>
          <w:ilvl w:val="0"/>
          <w:numId w:val="32"/>
        </w:numPr>
        <w:rPr>
          <w:bCs/>
          <w:lang w:val="en-US"/>
        </w:rPr>
      </w:pPr>
      <w:r>
        <w:rPr>
          <w:bCs/>
          <w:lang w:val="en-US"/>
        </w:rPr>
        <w:t xml:space="preserve">Locate the lowest PRB overlapping with SSB indicated by </w:t>
      </w:r>
      <w:r w:rsidRPr="00805E83">
        <w:rPr>
          <w:bCs/>
          <w:i/>
          <w:iCs/>
          <w:lang w:val="en-US"/>
        </w:rPr>
        <w:t>offsetToPointA</w:t>
      </w:r>
    </w:p>
    <w:p w14:paraId="0488DF5C" w14:textId="2F1FA79F" w:rsidR="00805E83" w:rsidRDefault="00805E83" w:rsidP="00C21E8C">
      <w:pPr>
        <w:pStyle w:val="ListParagraph"/>
        <w:numPr>
          <w:ilvl w:val="0"/>
          <w:numId w:val="32"/>
        </w:numPr>
        <w:rPr>
          <w:bCs/>
          <w:lang w:val="en-US"/>
        </w:rPr>
      </w:pPr>
      <w:r>
        <w:rPr>
          <w:bCs/>
          <w:lang w:val="en-US"/>
        </w:rPr>
        <w:t xml:space="preserve">Locate the lowest subcarrier of SSB indicated by </w:t>
      </w:r>
      <w:r w:rsidRPr="00805E83">
        <w:rPr>
          <w:bCs/>
          <w:i/>
          <w:iCs/>
          <w:lang w:val="en-US"/>
        </w:rPr>
        <w:t>K</w:t>
      </w:r>
      <w:r w:rsidRPr="00805E83">
        <w:rPr>
          <w:bCs/>
          <w:i/>
          <w:iCs/>
          <w:vertAlign w:val="subscript"/>
          <w:lang w:val="en-US"/>
        </w:rPr>
        <w:t>SSB</w:t>
      </w:r>
    </w:p>
    <w:p w14:paraId="6C6E4AA9" w14:textId="7BDBCC4D" w:rsidR="00805E83" w:rsidRPr="00C21E8C" w:rsidRDefault="00805E83" w:rsidP="00C21E8C">
      <w:pPr>
        <w:pStyle w:val="ListParagraph"/>
        <w:numPr>
          <w:ilvl w:val="0"/>
          <w:numId w:val="32"/>
        </w:numPr>
        <w:rPr>
          <w:bCs/>
          <w:lang w:val="en-US"/>
        </w:rPr>
      </w:pPr>
      <w:r>
        <w:rPr>
          <w:bCs/>
          <w:lang w:val="en-US"/>
        </w:rPr>
        <w:t xml:space="preserve">Derive the channel raster point used by the cell via </w:t>
      </w:r>
      <w:r w:rsidRPr="00805E83">
        <w:rPr>
          <w:bCs/>
          <w:i/>
          <w:iCs/>
          <w:lang w:val="en-US"/>
        </w:rPr>
        <w:t>offsetToCarrier</w:t>
      </w:r>
      <w:r>
        <w:rPr>
          <w:bCs/>
          <w:lang w:val="en-US"/>
        </w:rPr>
        <w:t xml:space="preserve"> and </w:t>
      </w:r>
      <w:r w:rsidRPr="00805E83">
        <w:rPr>
          <w:bCs/>
          <w:i/>
          <w:iCs/>
          <w:lang w:val="en-US"/>
        </w:rPr>
        <w:t>carrierBandwidth</w:t>
      </w:r>
    </w:p>
    <w:p w14:paraId="0ECC645B" w14:textId="6652C1CF" w:rsidR="001312FD" w:rsidRDefault="00805E83" w:rsidP="009F52DC">
      <w:pPr>
        <w:rPr>
          <w:bCs/>
          <w:lang w:val="en-US"/>
        </w:rPr>
      </w:pPr>
      <w:r>
        <w:rPr>
          <w:bCs/>
          <w:lang w:val="en-US"/>
        </w:rPr>
        <w:lastRenderedPageBreak/>
        <w:t>Fig. 3 shows these parameters</w:t>
      </w:r>
      <w:r w:rsidR="00B62489">
        <w:rPr>
          <w:bCs/>
          <w:lang w:val="en-US"/>
        </w:rPr>
        <w:t>. Obviously the newly added exceptional channel raster point does not have any impact on UE’s behaviors.</w:t>
      </w:r>
    </w:p>
    <w:p w14:paraId="5AEA80F0" w14:textId="16CD063C" w:rsidR="00805E83" w:rsidRDefault="00805E83" w:rsidP="00805E83">
      <w:pPr>
        <w:jc w:val="center"/>
        <w:rPr>
          <w:bCs/>
          <w:lang w:val="en-US"/>
        </w:rPr>
      </w:pPr>
      <w:r>
        <w:rPr>
          <w:bCs/>
          <w:noProof/>
          <w:lang w:val="en-US"/>
        </w:rPr>
        <w:drawing>
          <wp:inline distT="0" distB="0" distL="0" distR="0" wp14:anchorId="198A5EEF" wp14:editId="2BAD89FD">
            <wp:extent cx="3754010" cy="34905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69244" cy="3504760"/>
                    </a:xfrm>
                    <a:prstGeom prst="rect">
                      <a:avLst/>
                    </a:prstGeom>
                    <a:noFill/>
                  </pic:spPr>
                </pic:pic>
              </a:graphicData>
            </a:graphic>
          </wp:inline>
        </w:drawing>
      </w:r>
    </w:p>
    <w:p w14:paraId="5274E005" w14:textId="1598AB70" w:rsidR="00805E83" w:rsidRPr="00805E83" w:rsidRDefault="00805E83" w:rsidP="00805E83">
      <w:pPr>
        <w:jc w:val="center"/>
        <w:rPr>
          <w:bCs/>
          <w:lang w:val="en-US"/>
        </w:rPr>
      </w:pPr>
      <w:r w:rsidRPr="00805E83">
        <w:rPr>
          <w:bCs/>
          <w:lang w:val="en-US"/>
        </w:rPr>
        <w:t>Fig. 3, Deriving channel raster entry po</w:t>
      </w:r>
      <w:r>
        <w:rPr>
          <w:bCs/>
          <w:lang w:val="en-US"/>
        </w:rPr>
        <w:t>int</w:t>
      </w:r>
    </w:p>
    <w:p w14:paraId="1B003961" w14:textId="63254A5F" w:rsidR="00805E83" w:rsidRPr="00805E83" w:rsidRDefault="006D4402" w:rsidP="009F52DC">
      <w:pPr>
        <w:rPr>
          <w:bCs/>
          <w:lang w:val="en-US"/>
        </w:rPr>
      </w:pPr>
      <w:r>
        <w:rPr>
          <w:bCs/>
          <w:lang w:val="en-US"/>
        </w:rPr>
        <w:t>Note that representation of a carrier</w:t>
      </w:r>
      <w:r w:rsidR="00F82CE0">
        <w:rPr>
          <w:bCs/>
          <w:lang w:val="en-US"/>
        </w:rPr>
        <w:t xml:space="preserve"> location</w:t>
      </w:r>
      <w:r>
        <w:rPr>
          <w:bCs/>
          <w:lang w:val="en-US"/>
        </w:rPr>
        <w:t xml:space="preserve"> is different between RAN2 and RAN4: the lowest sub-carrier of the lowest PRB in RAN2, and the center frequency of PRBs in RAN4.</w:t>
      </w:r>
    </w:p>
    <w:p w14:paraId="15D55AAA" w14:textId="423C94AD" w:rsidR="006811B5" w:rsidRDefault="00F82CE0" w:rsidP="00932D17">
      <w:pPr>
        <w:jc w:val="both"/>
        <w:rPr>
          <w:b/>
          <w:lang w:val="en-US"/>
        </w:rPr>
      </w:pPr>
      <w:bookmarkStart w:id="3" w:name="OLE_LINK1"/>
      <w:bookmarkStart w:id="4" w:name="OLE_LINK7"/>
      <w:r>
        <w:rPr>
          <w:b/>
          <w:lang w:val="en-US"/>
        </w:rPr>
        <w:t>Observation 1</w:t>
      </w:r>
      <w:r w:rsidR="00BF7AF9">
        <w:rPr>
          <w:b/>
          <w:lang w:val="en-US"/>
        </w:rPr>
        <w:t>:</w:t>
      </w:r>
      <w:r w:rsidR="006A78FE">
        <w:rPr>
          <w:b/>
          <w:lang w:val="en-US"/>
        </w:rPr>
        <w:t xml:space="preserve"> </w:t>
      </w:r>
      <w:bookmarkEnd w:id="3"/>
      <w:r>
        <w:rPr>
          <w:b/>
          <w:lang w:val="en-US"/>
        </w:rPr>
        <w:t>A UE could derive the channel raster point used by the target cell during the initial access after reading MIB and SIB1.</w:t>
      </w:r>
    </w:p>
    <w:p w14:paraId="292086F1" w14:textId="4696B933" w:rsidR="00F82CE0" w:rsidRDefault="00F82CE0" w:rsidP="00932D17">
      <w:pPr>
        <w:jc w:val="both"/>
        <w:rPr>
          <w:b/>
          <w:lang w:val="en-US"/>
        </w:rPr>
      </w:pPr>
      <w:r>
        <w:rPr>
          <w:b/>
          <w:lang w:val="en-US"/>
        </w:rPr>
        <w:t>Observation 2: Representation of a carrier location is different between RAN2 and RAN4 where the lowest sub-carrier of the lowest PRB is used in RAN2, while the center frequency of PRBs in RAN4.</w:t>
      </w:r>
    </w:p>
    <w:p w14:paraId="1F4BBF48" w14:textId="37DE3483" w:rsidR="00B62489" w:rsidRDefault="00B62489" w:rsidP="00932D17">
      <w:pPr>
        <w:jc w:val="both"/>
        <w:rPr>
          <w:b/>
          <w:lang w:val="en-US"/>
        </w:rPr>
      </w:pPr>
      <w:r>
        <w:rPr>
          <w:b/>
          <w:lang w:val="en-US"/>
        </w:rPr>
        <w:t>Observation 3: The newly added exceptional channel raster used at BS does not have any impact on UE behaviors.</w:t>
      </w:r>
    </w:p>
    <w:bookmarkEnd w:id="4"/>
    <w:p w14:paraId="6DF7C6DA" w14:textId="2B96E99C" w:rsidR="00EB7204" w:rsidRPr="00162A02" w:rsidRDefault="00162A02" w:rsidP="00162A02">
      <w:pPr>
        <w:pStyle w:val="Heading2"/>
      </w:pPr>
      <w:r>
        <w:t xml:space="preserve">2.2 </w:t>
      </w:r>
      <w:r w:rsidR="00F03B10">
        <w:t>Forward compatibility consideration</w:t>
      </w:r>
    </w:p>
    <w:p w14:paraId="366C6B33" w14:textId="1A98CC35" w:rsidR="00960587" w:rsidRDefault="003824F9" w:rsidP="00932D17">
      <w:pPr>
        <w:jc w:val="both"/>
        <w:rPr>
          <w:bCs/>
          <w:lang w:val="en-US"/>
        </w:rPr>
      </w:pPr>
      <w:r>
        <w:rPr>
          <w:bCs/>
          <w:lang w:val="en-US"/>
        </w:rPr>
        <w:t xml:space="preserve">One main argument for having the similar change in TS 38.101-1 for the exceptional channel raster point is that if a 40MHz is introduced for UE channel bandwidth </w:t>
      </w:r>
      <w:r w:rsidR="002704F0">
        <w:rPr>
          <w:bCs/>
          <w:lang w:val="en-US"/>
        </w:rPr>
        <w:t>in</w:t>
      </w:r>
      <w:r>
        <w:rPr>
          <w:bCs/>
          <w:lang w:val="en-US"/>
        </w:rPr>
        <w:t xml:space="preserve"> the future, </w:t>
      </w:r>
      <w:r w:rsidR="002704F0">
        <w:rPr>
          <w:bCs/>
          <w:lang w:val="en-US"/>
        </w:rPr>
        <w:t xml:space="preserve">then the UE </w:t>
      </w:r>
      <w:r w:rsidR="001E27FF">
        <w:rPr>
          <w:bCs/>
          <w:lang w:val="en-US"/>
        </w:rPr>
        <w:t>must</w:t>
      </w:r>
      <w:r w:rsidR="002704F0">
        <w:rPr>
          <w:bCs/>
          <w:lang w:val="en-US"/>
        </w:rPr>
        <w:t xml:space="preserve"> use the same exceptional channel raster as that at BS if BS channel bandwidth is 40MHz. Actually, there may be two scenarios where both BS and UE channel bandwidth is 40MHz:</w:t>
      </w:r>
    </w:p>
    <w:p w14:paraId="637D09D9" w14:textId="24D1EBB0" w:rsidR="002704F0" w:rsidRDefault="002704F0" w:rsidP="002704F0">
      <w:pPr>
        <w:pStyle w:val="ListParagraph"/>
        <w:numPr>
          <w:ilvl w:val="0"/>
          <w:numId w:val="33"/>
        </w:numPr>
        <w:jc w:val="both"/>
        <w:rPr>
          <w:bCs/>
          <w:lang w:val="en-US"/>
        </w:rPr>
      </w:pPr>
      <w:r>
        <w:rPr>
          <w:bCs/>
          <w:lang w:val="en-US"/>
        </w:rPr>
        <w:t>Scenario A: no UE in the cell is intended for being assigned a 30MHz channel bandwidth</w:t>
      </w:r>
    </w:p>
    <w:p w14:paraId="244B7869" w14:textId="5AFC4126" w:rsidR="002704F0" w:rsidRDefault="002704F0" w:rsidP="002704F0">
      <w:pPr>
        <w:pStyle w:val="ListParagraph"/>
        <w:numPr>
          <w:ilvl w:val="0"/>
          <w:numId w:val="33"/>
        </w:numPr>
        <w:jc w:val="both"/>
        <w:rPr>
          <w:bCs/>
          <w:lang w:val="en-US"/>
        </w:rPr>
      </w:pPr>
      <w:r>
        <w:rPr>
          <w:bCs/>
          <w:lang w:val="en-US"/>
        </w:rPr>
        <w:t>Scenario B: some UE in the cell is intended for being assigned a 30MHz channel bandwidth</w:t>
      </w:r>
    </w:p>
    <w:p w14:paraId="1A5C316A" w14:textId="37DEACD5" w:rsidR="002704F0" w:rsidRDefault="00A52BD8" w:rsidP="002704F0">
      <w:pPr>
        <w:jc w:val="both"/>
        <w:rPr>
          <w:bCs/>
          <w:lang w:val="en-US"/>
        </w:rPr>
      </w:pPr>
      <w:r>
        <w:rPr>
          <w:bCs/>
          <w:lang w:val="en-US"/>
        </w:rPr>
        <w:t>Obviously, in Scenario A, BS does not need to use the exceptional channel raster at all, and only Scenario B requires its usage. And it would not be too late to introduce the same exceptional channel raster change in TS 38.101-1 when 40MHz UE channel bandwidth is supported for n28</w:t>
      </w:r>
      <w:r w:rsidR="000E2EA2">
        <w:rPr>
          <w:bCs/>
          <w:lang w:val="en-US"/>
        </w:rPr>
        <w:t xml:space="preserve">, therefore, no change on TS 38.101-1 for the exceptional channel raster point on n28 may be the best choice for the time being. </w:t>
      </w:r>
    </w:p>
    <w:p w14:paraId="6D321A0F" w14:textId="003B3CBE" w:rsidR="000E2EA2" w:rsidRPr="000E2EA2" w:rsidRDefault="000E2EA2" w:rsidP="002704F0">
      <w:pPr>
        <w:jc w:val="both"/>
        <w:rPr>
          <w:b/>
          <w:lang w:val="en-US"/>
        </w:rPr>
      </w:pPr>
      <w:r w:rsidRPr="000E2EA2">
        <w:rPr>
          <w:b/>
          <w:lang w:val="en-US"/>
        </w:rPr>
        <w:lastRenderedPageBreak/>
        <w:t xml:space="preserve">Observation 4: </w:t>
      </w:r>
      <w:r>
        <w:rPr>
          <w:b/>
          <w:lang w:val="en-US"/>
        </w:rPr>
        <w:t>Even with the support of a 40MHz UE channel bandwidth for n28, the need of using the exceptional channel raster point depends on whether a 30MHz UE channel bandwidth is intended.</w:t>
      </w:r>
    </w:p>
    <w:p w14:paraId="0FDDF43F" w14:textId="57A9567C" w:rsidR="00960587" w:rsidRDefault="00B57FC7" w:rsidP="00932D17">
      <w:pPr>
        <w:jc w:val="both"/>
        <w:rPr>
          <w:b/>
          <w:lang w:val="en-US"/>
        </w:rPr>
      </w:pPr>
      <w:bookmarkStart w:id="5" w:name="OLE_LINK2"/>
      <w:r>
        <w:rPr>
          <w:b/>
          <w:lang w:val="en-US"/>
        </w:rPr>
        <w:t>Proposal</w:t>
      </w:r>
      <w:r w:rsidR="000C187C">
        <w:rPr>
          <w:b/>
          <w:lang w:val="en-US"/>
        </w:rPr>
        <w:t xml:space="preserve"> 1</w:t>
      </w:r>
      <w:r>
        <w:rPr>
          <w:b/>
          <w:lang w:val="en-US"/>
        </w:rPr>
        <w:t xml:space="preserve">: </w:t>
      </w:r>
      <w:r w:rsidR="000C187C">
        <w:rPr>
          <w:b/>
          <w:lang w:val="en-US"/>
        </w:rPr>
        <w:t xml:space="preserve">Do not introduced the exceptional channel raster </w:t>
      </w:r>
      <w:r w:rsidR="00C82A7E">
        <w:rPr>
          <w:b/>
          <w:lang w:val="en-US"/>
        </w:rPr>
        <w:t xml:space="preserve">point </w:t>
      </w:r>
      <w:r w:rsidR="000C187C">
        <w:rPr>
          <w:b/>
          <w:lang w:val="en-US"/>
        </w:rPr>
        <w:t>for n28 to TS 38.101-1 at this stage</w:t>
      </w:r>
      <w:r w:rsidR="00C56A5A">
        <w:rPr>
          <w:b/>
          <w:lang w:val="en-US"/>
        </w:rPr>
        <w:t>.</w:t>
      </w:r>
    </w:p>
    <w:p w14:paraId="26DFE8BB" w14:textId="666C9541" w:rsidR="00A006E7" w:rsidRPr="006A78FE" w:rsidRDefault="000C187C" w:rsidP="00932D17">
      <w:pPr>
        <w:jc w:val="both"/>
        <w:rPr>
          <w:bCs/>
          <w:lang w:val="en-US"/>
        </w:rPr>
      </w:pPr>
      <w:r>
        <w:rPr>
          <w:b/>
          <w:lang w:val="en-US"/>
        </w:rPr>
        <w:t xml:space="preserve">Proposal 2: </w:t>
      </w:r>
      <w:bookmarkEnd w:id="5"/>
      <w:r w:rsidR="00C82A7E">
        <w:rPr>
          <w:b/>
          <w:lang w:val="en-US"/>
        </w:rPr>
        <w:t>In the future, i</w:t>
      </w:r>
      <w:r>
        <w:rPr>
          <w:b/>
          <w:lang w:val="en-US"/>
        </w:rPr>
        <w:t>f</w:t>
      </w:r>
      <w:r w:rsidR="00754469">
        <w:rPr>
          <w:b/>
          <w:lang w:val="en-US"/>
        </w:rPr>
        <w:t xml:space="preserve"> 40MHz UE channel bandwidth is introduced for </w:t>
      </w:r>
      <w:r w:rsidR="00C82A7E">
        <w:rPr>
          <w:b/>
          <w:lang w:val="en-US"/>
        </w:rPr>
        <w:t>n28, and 30MHz UE channel bandwidth is still intended for the 40MHz BS channel bandwidth, then introduce the exceptional channel raster point for n28 to TS 38.101-1.</w:t>
      </w: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40691AFD" w:rsidR="003C0851" w:rsidRPr="00830B4C" w:rsidRDefault="008D0D1E" w:rsidP="003C0851">
      <w:pPr>
        <w:jc w:val="both"/>
        <w:rPr>
          <w:lang w:val="en-US" w:eastAsia="ja-JP"/>
        </w:rPr>
      </w:pPr>
      <w:r w:rsidRPr="004D4F98">
        <w:rPr>
          <w:lang w:val="en-US" w:eastAsia="ja-JP"/>
        </w:rPr>
        <w:t>In this contribution w</w:t>
      </w:r>
      <w:r>
        <w:rPr>
          <w:lang w:val="en-US" w:eastAsia="ja-JP"/>
        </w:rPr>
        <w:t xml:space="preserve">e have </w:t>
      </w:r>
      <w:r w:rsidR="0061046D">
        <w:rPr>
          <w:lang w:val="en-US" w:eastAsia="ja-JP"/>
        </w:rPr>
        <w:t>the following observations and proposals for</w:t>
      </w:r>
      <w:r w:rsidR="009247EA">
        <w:rPr>
          <w:lang w:val="en-US" w:eastAsia="ja-JP"/>
        </w:rPr>
        <w:t xml:space="preserve"> the exceptional channel raster point for n28</w:t>
      </w:r>
      <w:r w:rsidR="003C0851" w:rsidRPr="00C0585F">
        <w:rPr>
          <w:lang w:val="en-US"/>
        </w:rPr>
        <w:t>:</w:t>
      </w:r>
    </w:p>
    <w:p w14:paraId="28AD1C33" w14:textId="77777777" w:rsidR="009247EA" w:rsidRDefault="009247EA" w:rsidP="009247EA">
      <w:pPr>
        <w:jc w:val="both"/>
        <w:rPr>
          <w:b/>
          <w:lang w:val="en-US"/>
        </w:rPr>
      </w:pPr>
      <w:r>
        <w:rPr>
          <w:b/>
          <w:lang w:val="en-US"/>
        </w:rPr>
        <w:t>Observation 1: A UE could derive the channel raster point used by the target cell during the initial access after reading MIB and SIB1.</w:t>
      </w:r>
    </w:p>
    <w:p w14:paraId="141F891A" w14:textId="77777777" w:rsidR="009247EA" w:rsidRDefault="009247EA" w:rsidP="009247EA">
      <w:pPr>
        <w:jc w:val="both"/>
        <w:rPr>
          <w:b/>
          <w:lang w:val="en-US"/>
        </w:rPr>
      </w:pPr>
      <w:r>
        <w:rPr>
          <w:b/>
          <w:lang w:val="en-US"/>
        </w:rPr>
        <w:t>Observation 2: Representation of a carrier location is different between RAN2 and RAN4 where the lowest sub-carrier of the lowest PRB is used in RAN2, while the center frequency of PRBs in RAN4.</w:t>
      </w:r>
    </w:p>
    <w:p w14:paraId="18DB633E" w14:textId="77777777" w:rsidR="009247EA" w:rsidRDefault="009247EA" w:rsidP="009247EA">
      <w:pPr>
        <w:jc w:val="both"/>
        <w:rPr>
          <w:b/>
          <w:lang w:val="en-US"/>
        </w:rPr>
      </w:pPr>
      <w:r>
        <w:rPr>
          <w:b/>
          <w:lang w:val="en-US"/>
        </w:rPr>
        <w:t>Observation 3: The newly added exceptional channel raster used at BS does not have any impact on UE behaviors.</w:t>
      </w:r>
    </w:p>
    <w:p w14:paraId="18195E1B" w14:textId="77777777" w:rsidR="009247EA" w:rsidRPr="000E2EA2" w:rsidRDefault="009247EA" w:rsidP="009247EA">
      <w:pPr>
        <w:jc w:val="both"/>
        <w:rPr>
          <w:b/>
          <w:lang w:val="en-US"/>
        </w:rPr>
      </w:pPr>
      <w:r w:rsidRPr="000E2EA2">
        <w:rPr>
          <w:b/>
          <w:lang w:val="en-US"/>
        </w:rPr>
        <w:t xml:space="preserve">Observation 4: </w:t>
      </w:r>
      <w:r>
        <w:rPr>
          <w:b/>
          <w:lang w:val="en-US"/>
        </w:rPr>
        <w:t>Even with the support of a 40MHz UE channel bandwidth for n28, the need of using the exceptional channel raster point depends on whether a 30MHz UE channel bandwidth is intended.</w:t>
      </w:r>
    </w:p>
    <w:p w14:paraId="412F9958" w14:textId="77777777" w:rsidR="009247EA" w:rsidRDefault="009247EA" w:rsidP="009247EA">
      <w:pPr>
        <w:jc w:val="both"/>
        <w:rPr>
          <w:b/>
          <w:lang w:val="en-US"/>
        </w:rPr>
      </w:pPr>
      <w:r>
        <w:rPr>
          <w:b/>
          <w:lang w:val="en-US"/>
        </w:rPr>
        <w:t>Proposal 1: Do not introduced the exceptional channel raster point for n28 to TS 38.101-1 at this stage.</w:t>
      </w:r>
    </w:p>
    <w:p w14:paraId="048A096C" w14:textId="5BD24DEC" w:rsidR="0050226F" w:rsidRPr="009247EA" w:rsidRDefault="009247EA" w:rsidP="003C0851">
      <w:pPr>
        <w:jc w:val="both"/>
        <w:rPr>
          <w:bCs/>
          <w:lang w:val="en-US"/>
        </w:rPr>
      </w:pPr>
      <w:r>
        <w:rPr>
          <w:b/>
          <w:lang w:val="en-US"/>
        </w:rPr>
        <w:t>Proposal 2: In the future, if 40MHz UE channel bandwidth is introduced for n28, and 30MHz UE channel bandwidth is still intended for the 40MHz BS channel bandwidth, then introduce the exceptional channel raster point for n28 to TS 38.101-1.</w:t>
      </w:r>
    </w:p>
    <w:p w14:paraId="390ECC25" w14:textId="61FDD5B6" w:rsidR="005A782E" w:rsidRPr="002331D3" w:rsidRDefault="005A782E" w:rsidP="005876AB">
      <w:pPr>
        <w:pStyle w:val="Heading1"/>
        <w:ind w:left="0" w:firstLine="0"/>
        <w:rPr>
          <w:lang w:val="en-US"/>
        </w:rPr>
      </w:pPr>
      <w:r w:rsidRPr="002331D3">
        <w:rPr>
          <w:lang w:val="en-US"/>
        </w:rPr>
        <w:t>References</w:t>
      </w:r>
    </w:p>
    <w:p w14:paraId="69727AFD" w14:textId="411984C6" w:rsidR="001A6DCF" w:rsidRDefault="00730B3B" w:rsidP="00461CC4">
      <w:pPr>
        <w:pStyle w:val="ListParagraph"/>
        <w:numPr>
          <w:ilvl w:val="0"/>
          <w:numId w:val="2"/>
        </w:numPr>
        <w:rPr>
          <w:lang w:val="en-US"/>
        </w:rPr>
      </w:pPr>
      <w:bookmarkStart w:id="6" w:name="OLE_LINK12"/>
      <w:bookmarkStart w:id="7" w:name="_Ref101774927"/>
      <w:r w:rsidRPr="00730B3B">
        <w:rPr>
          <w:lang w:val="en-US"/>
        </w:rPr>
        <w:t>R4-2220816</w:t>
      </w:r>
      <w:r w:rsidRPr="00730B3B">
        <w:rPr>
          <w:lang w:val="en-US"/>
        </w:rPr>
        <w:tab/>
        <w:t>Way forward on operation with different channel BWs for n28</w:t>
      </w:r>
      <w:r>
        <w:rPr>
          <w:lang w:val="en-US"/>
        </w:rPr>
        <w:t>, CMCC</w:t>
      </w:r>
    </w:p>
    <w:p w14:paraId="0B07694A" w14:textId="320265CE" w:rsidR="00730B3B" w:rsidRDefault="00405565" w:rsidP="00461CC4">
      <w:pPr>
        <w:pStyle w:val="ListParagraph"/>
        <w:numPr>
          <w:ilvl w:val="0"/>
          <w:numId w:val="2"/>
        </w:numPr>
        <w:rPr>
          <w:lang w:val="en-US"/>
        </w:rPr>
      </w:pPr>
      <w:r>
        <w:rPr>
          <w:lang w:val="en-US"/>
        </w:rPr>
        <w:t xml:space="preserve">RP-223523 </w:t>
      </w:r>
      <w:r>
        <w:rPr>
          <w:lang w:val="en-US"/>
        </w:rPr>
        <w:tab/>
      </w:r>
      <w:r w:rsidRPr="00405565">
        <w:rPr>
          <w:lang w:val="en-US"/>
        </w:rPr>
        <w:t>CR on R16 TS 38.104 to add channel raster exception for band n28</w:t>
      </w:r>
      <w:r>
        <w:rPr>
          <w:lang w:val="en-US"/>
        </w:rPr>
        <w:t>, CMCC</w:t>
      </w:r>
    </w:p>
    <w:p w14:paraId="21084D0E" w14:textId="35E512C9" w:rsidR="009F52DC" w:rsidRPr="00461CC4" w:rsidRDefault="009F52DC" w:rsidP="00461CC4">
      <w:pPr>
        <w:pStyle w:val="ListParagraph"/>
        <w:numPr>
          <w:ilvl w:val="0"/>
          <w:numId w:val="2"/>
        </w:numPr>
        <w:rPr>
          <w:lang w:val="en-US"/>
        </w:rPr>
      </w:pPr>
      <w:r>
        <w:rPr>
          <w:lang w:val="en-US"/>
        </w:rPr>
        <w:t>TS 38.331 v17.2.0</w:t>
      </w:r>
    </w:p>
    <w:bookmarkEnd w:id="6"/>
    <w:bookmarkEnd w:id="7"/>
    <w:p w14:paraId="579C76C0" w14:textId="77777777" w:rsidR="003664C2" w:rsidRPr="00C0585F" w:rsidRDefault="003664C2" w:rsidP="003664C2">
      <w:pPr>
        <w:rPr>
          <w:rFonts w:ascii="Arial" w:hAnsi="Arial" w:cs="Times New Roman"/>
          <w:sz w:val="21"/>
          <w:szCs w:val="21"/>
          <w:lang w:val="en-US"/>
        </w:rPr>
      </w:pPr>
    </w:p>
    <w:sectPr w:rsidR="003664C2" w:rsidRPr="00C0585F"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75576" w14:textId="77777777" w:rsidR="007C5917" w:rsidRDefault="007C5917">
      <w:pPr>
        <w:spacing w:after="0"/>
      </w:pPr>
      <w:r>
        <w:separator/>
      </w:r>
    </w:p>
  </w:endnote>
  <w:endnote w:type="continuationSeparator" w:id="0">
    <w:p w14:paraId="0904290D" w14:textId="77777777" w:rsidR="007C5917" w:rsidRDefault="007C59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540AB" w14:textId="77777777" w:rsidR="007C5917" w:rsidRDefault="007C5917">
      <w:pPr>
        <w:spacing w:after="0"/>
      </w:pPr>
      <w:r>
        <w:separator/>
      </w:r>
    </w:p>
  </w:footnote>
  <w:footnote w:type="continuationSeparator" w:id="0">
    <w:p w14:paraId="13BA9D85" w14:textId="77777777" w:rsidR="007C5917" w:rsidRDefault="007C59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18"/>
  </w:num>
  <w:num w:numId="8">
    <w:abstractNumId w:val="2"/>
  </w:num>
  <w:num w:numId="9">
    <w:abstractNumId w:val="18"/>
  </w:num>
  <w:num w:numId="10">
    <w:abstractNumId w:val="4"/>
  </w:num>
  <w:num w:numId="11">
    <w:abstractNumId w:val="18"/>
  </w:num>
  <w:num w:numId="12">
    <w:abstractNumId w:val="24"/>
  </w:num>
  <w:num w:numId="13">
    <w:abstractNumId w:val="6"/>
  </w:num>
  <w:num w:numId="14">
    <w:abstractNumId w:val="8"/>
  </w:num>
  <w:num w:numId="15">
    <w:abstractNumId w:val="23"/>
  </w:num>
  <w:num w:numId="16">
    <w:abstractNumId w:val="1"/>
  </w:num>
  <w:num w:numId="17">
    <w:abstractNumId w:val="12"/>
  </w:num>
  <w:num w:numId="18">
    <w:abstractNumId w:val="18"/>
  </w:num>
  <w:num w:numId="19">
    <w:abstractNumId w:val="9"/>
  </w:num>
  <w:num w:numId="20">
    <w:abstractNumId w:val="21"/>
  </w:num>
  <w:num w:numId="21">
    <w:abstractNumId w:val="17"/>
  </w:num>
  <w:num w:numId="22">
    <w:abstractNumId w:val="20"/>
  </w:num>
  <w:num w:numId="23">
    <w:abstractNumId w:val="18"/>
  </w:num>
  <w:num w:numId="24">
    <w:abstractNumId w:val="19"/>
  </w:num>
  <w:num w:numId="25">
    <w:abstractNumId w:val="13"/>
  </w:num>
  <w:num w:numId="26">
    <w:abstractNumId w:val="18"/>
  </w:num>
  <w:num w:numId="27">
    <w:abstractNumId w:val="19"/>
  </w:num>
  <w:num w:numId="28">
    <w:abstractNumId w:val="16"/>
  </w:num>
  <w:num w:numId="29">
    <w:abstractNumId w:val="15"/>
  </w:num>
  <w:num w:numId="30">
    <w:abstractNumId w:val="3"/>
  </w:num>
  <w:num w:numId="31">
    <w:abstractNumId w:val="22"/>
  </w:num>
  <w:num w:numId="32">
    <w:abstractNumId w:val="7"/>
  </w:num>
  <w:num w:numId="3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923"/>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B39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392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923</Words>
  <Characters>4895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2022-11-04T03:40:00Z</dcterms:created>
  <dcterms:modified xsi:type="dcterms:W3CDTF">2023-02-17T10:22:00Z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